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深圳市罗湖区教育局处理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政府信息公开申请流程图</w:t>
      </w:r>
    </w:p>
    <w:p/>
    <w:p/>
    <w:p>
      <w:r>
        <w:drawing>
          <wp:inline distT="0" distB="0" distL="114300" distR="114300">
            <wp:extent cx="5383530" cy="6367780"/>
            <wp:effectExtent l="0" t="0" r="762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3530" cy="6367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9508D"/>
    <w:rsid w:val="03B654D7"/>
    <w:rsid w:val="55C9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2019-07-11T04:59:00Z</dcterms:created>
  <dc:creator>刘建飞</dc:creator>
  <cp:lastModifiedBy>H</cp:lastModifiedBy>
  <dcterms:modified xsi:type="dcterms:W3CDTF">2023-03-15T01:57:27Z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FE40EA14CE1945F4B86C5BCC555799A9</vt:lpwstr>
  </property>
</Properties>
</file>