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rPr>
      </w:pPr>
      <w:r>
        <w:rPr>
          <w:rFonts w:hint="eastAsia" w:ascii="黑体" w:hAnsi="黑体" w:eastAsia="黑体"/>
          <w:bCs/>
          <w:sz w:val="32"/>
          <w:szCs w:val="32"/>
        </w:rPr>
        <w:t>附件</w:t>
      </w:r>
      <w:r>
        <w:rPr>
          <w:rFonts w:hint="eastAsia" w:ascii="黑体" w:hAnsi="黑体" w:eastAsia="黑体"/>
          <w:bCs/>
          <w:sz w:val="32"/>
          <w:szCs w:val="32"/>
          <w:lang w:val="en-US" w:eastAsia="zh-CN"/>
        </w:rPr>
        <w:t>5</w:t>
      </w:r>
    </w:p>
    <w:p>
      <w:pPr>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普通话水平测试等相关信息及有关要求</w:t>
      </w:r>
    </w:p>
    <w:p>
      <w:pPr>
        <w:pStyle w:val="3"/>
        <w:spacing w:before="0" w:after="0" w:line="580" w:lineRule="exact"/>
        <w:rPr>
          <w:rFonts w:hint="eastAsia"/>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565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noWrap w:val="0"/>
            <w:vAlign w:val="center"/>
          </w:tcPr>
          <w:p>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项目</w:t>
            </w:r>
          </w:p>
        </w:tc>
        <w:tc>
          <w:tcPr>
            <w:tcW w:w="5653" w:type="dxa"/>
            <w:noWrap w:val="0"/>
            <w:vAlign w:val="top"/>
          </w:tcPr>
          <w:p>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联系单位及方式</w:t>
            </w:r>
          </w:p>
        </w:tc>
        <w:tc>
          <w:tcPr>
            <w:tcW w:w="2126" w:type="dxa"/>
            <w:noWrap w:val="0"/>
            <w:vAlign w:val="top"/>
          </w:tcPr>
          <w:p>
            <w:pPr>
              <w:spacing w:line="580" w:lineRule="exact"/>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8" w:type="dxa"/>
            <w:noWrap w:val="0"/>
            <w:vAlign w:val="center"/>
          </w:tcPr>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普通话</w:t>
            </w:r>
          </w:p>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水平测试</w:t>
            </w:r>
          </w:p>
        </w:tc>
        <w:tc>
          <w:tcPr>
            <w:tcW w:w="5653" w:type="dxa"/>
            <w:noWrap w:val="0"/>
            <w:vAlign w:val="center"/>
          </w:tcPr>
          <w:p>
            <w:pPr>
              <w:spacing w:line="36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深圳市语委办普通话测试中心</w:t>
            </w:r>
          </w:p>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深圳市</w:t>
            </w:r>
            <w:r>
              <w:rPr>
                <w:rFonts w:hint="eastAsia" w:ascii="仿宋_GB2312" w:hAnsi="仿宋_GB2312" w:eastAsia="仿宋_GB2312" w:cs="仿宋_GB2312"/>
                <w:sz w:val="24"/>
                <w:szCs w:val="24"/>
              </w:rPr>
              <w:t>福田区振华路21号</w:t>
            </w:r>
            <w:r>
              <w:rPr>
                <w:rFonts w:hint="eastAsia" w:ascii="仿宋_GB2312" w:hAnsi="仿宋_GB2312" w:eastAsia="仿宋_GB2312" w:cs="仿宋_GB2312"/>
                <w:sz w:val="24"/>
                <w:szCs w:val="24"/>
                <w:lang w:eastAsia="zh-CN"/>
              </w:rPr>
              <w:t>航天立业华庭</w:t>
            </w:r>
            <w:r>
              <w:rPr>
                <w:rFonts w:hint="eastAsia" w:ascii="仿宋_GB2312" w:hAnsi="仿宋_GB2312" w:eastAsia="仿宋_GB2312" w:cs="仿宋_GB2312"/>
                <w:sz w:val="24"/>
                <w:szCs w:val="24"/>
              </w:rPr>
              <w:t>10楼）</w:t>
            </w:r>
          </w:p>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r>
              <w:rPr>
                <w:rFonts w:hint="eastAsia" w:ascii="仿宋_GB2312" w:hAnsi="仿宋_GB2312" w:eastAsia="仿宋_GB2312" w:cs="仿宋_GB2312"/>
                <w:sz w:val="24"/>
                <w:szCs w:val="24"/>
                <w:lang w:val="en-US" w:eastAsia="zh-CN"/>
              </w:rPr>
              <w:t>0755-</w:t>
            </w:r>
            <w:r>
              <w:rPr>
                <w:rFonts w:hint="eastAsia" w:ascii="仿宋_GB2312" w:hAnsi="仿宋_GB2312" w:eastAsia="仿宋_GB2312" w:cs="仿宋_GB2312"/>
                <w:sz w:val="24"/>
                <w:szCs w:val="24"/>
              </w:rPr>
              <w:t>83749280</w:t>
            </w:r>
          </w:p>
        </w:tc>
        <w:tc>
          <w:tcPr>
            <w:tcW w:w="2126" w:type="dxa"/>
            <w:noWrap w:val="0"/>
            <w:vAlign w:val="center"/>
          </w:tcPr>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5" w:hRule="atLeast"/>
        </w:trPr>
        <w:tc>
          <w:tcPr>
            <w:tcW w:w="1218" w:type="dxa"/>
            <w:noWrap w:val="0"/>
            <w:vAlign w:val="center"/>
          </w:tcPr>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体格检查</w:t>
            </w:r>
          </w:p>
        </w:tc>
        <w:tc>
          <w:tcPr>
            <w:tcW w:w="5653" w:type="dxa"/>
            <w:noWrap w:val="0"/>
            <w:vAlign w:val="center"/>
          </w:tcPr>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深圳市教师资格体格检查指定医院为：</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1.深圳市人民医院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2.深圳市第二人民医院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3.中山大学附属第八医院（福田区人民医院）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4.深圳市罗湖区人民医院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5.华中科技大学协和深圳医院（南山区人民医院）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6.深圳市盐田区人民医院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7.深圳市宝安区人民医院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8.深圳市龙岗区人民医院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9.深圳市龙华区人民医院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10.深圳市坪山区人民医院</w:t>
            </w:r>
          </w:p>
          <w:p>
            <w:pPr>
              <w:spacing w:line="36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11.深圳市光明区人民医院</w:t>
            </w:r>
            <w:r>
              <w:rPr>
                <w:rFonts w:hint="eastAsia" w:ascii="仿宋_GB2312" w:hAnsi="仿宋_GB2312" w:eastAsia="仿宋_GB2312" w:cs="仿宋_GB2312"/>
                <w:sz w:val="24"/>
                <w:szCs w:val="24"/>
                <w:lang w:eastAsia="zh-CN"/>
              </w:rPr>
              <w:t>（西院区）</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12.南方医科大学深圳医院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13.中山大学附属第七医院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14.深圳市萨米医疗中心</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15.南方科技大学医院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16.深圳市宝安区中心医院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17.深圳市中西医结合医院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18.深圳市宝安区松岗人民医院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19.深圳市宝安区石岩人民医院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20.深圳市龙岗区中心医院</w:t>
            </w:r>
          </w:p>
          <w:p>
            <w:pPr>
              <w:spacing w:line="36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21.北京中医药大学深圳医院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龙岗区中医院</w:t>
            </w:r>
            <w:r>
              <w:rPr>
                <w:rFonts w:hint="eastAsia" w:ascii="仿宋_GB2312" w:hAnsi="仿宋_GB2312" w:eastAsia="仿宋_GB2312" w:cs="仿宋_GB2312"/>
                <w:sz w:val="24"/>
                <w:szCs w:val="24"/>
                <w:lang w:eastAsia="zh-CN"/>
              </w:rPr>
              <w:t>）</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22.深圳市龙华区中心医院</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23.深圳市前海蛇口自贸区医院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南山区蛇口人民医院</w:t>
            </w:r>
            <w:r>
              <w:rPr>
                <w:rFonts w:hint="eastAsia" w:ascii="仿宋_GB2312" w:hAnsi="仿宋_GB2312" w:eastAsia="仿宋_GB2312" w:cs="仿宋_GB2312"/>
                <w:sz w:val="24"/>
                <w:szCs w:val="24"/>
                <w:lang w:eastAsia="zh-CN"/>
              </w:rPr>
              <w:t>）</w:t>
            </w:r>
          </w:p>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（以上排名不分先后</w:t>
            </w:r>
            <w:r>
              <w:rPr>
                <w:rFonts w:hint="eastAsia" w:ascii="仿宋_GB2312" w:hAnsi="仿宋_GB2312" w:eastAsia="仿宋_GB2312" w:cs="仿宋_GB2312"/>
                <w:sz w:val="24"/>
                <w:szCs w:val="24"/>
                <w:lang w:eastAsia="zh-CN"/>
              </w:rPr>
              <w:t>，可跨区体检</w:t>
            </w:r>
            <w:r>
              <w:rPr>
                <w:rFonts w:hint="eastAsia" w:ascii="仿宋_GB2312" w:hAnsi="仿宋_GB2312" w:eastAsia="仿宋_GB2312" w:cs="仿宋_GB2312"/>
                <w:sz w:val="24"/>
                <w:szCs w:val="24"/>
              </w:rPr>
              <w:t>）</w:t>
            </w:r>
          </w:p>
        </w:tc>
        <w:tc>
          <w:tcPr>
            <w:tcW w:w="2126" w:type="dxa"/>
            <w:noWrap w:val="0"/>
            <w:vAlign w:val="center"/>
          </w:tcPr>
          <w:p>
            <w:p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8" w:type="dxa"/>
            <w:noWrap w:val="0"/>
            <w:vAlign w:val="center"/>
          </w:tcPr>
          <w:p>
            <w:pPr>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学历认证</w:t>
            </w:r>
          </w:p>
        </w:tc>
        <w:tc>
          <w:tcPr>
            <w:tcW w:w="5653" w:type="dxa"/>
            <w:noWrap w:val="0"/>
            <w:vAlign w:val="center"/>
          </w:tcPr>
          <w:p>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2001年以前毕业的教师资格认定申请人</w:t>
            </w:r>
            <w:r>
              <w:rPr>
                <w:rFonts w:hint="eastAsia" w:ascii="仿宋_GB2312" w:hAnsi="仿宋_GB2312" w:eastAsia="仿宋_GB2312" w:cs="仿宋_GB2312"/>
                <w:sz w:val="24"/>
                <w:szCs w:val="24"/>
                <w:lang w:eastAsia="zh-CN"/>
              </w:rPr>
              <w:t>应</w:t>
            </w:r>
            <w:r>
              <w:rPr>
                <w:rFonts w:hint="eastAsia" w:ascii="仿宋_GB2312" w:hAnsi="仿宋_GB2312" w:eastAsia="仿宋_GB2312" w:cs="仿宋_GB2312"/>
                <w:sz w:val="24"/>
                <w:szCs w:val="24"/>
              </w:rPr>
              <w:t>在教育部</w:t>
            </w:r>
            <w:r>
              <w:rPr>
                <w:rFonts w:hint="eastAsia" w:ascii="仿宋_GB2312" w:hAnsi="仿宋_GB2312" w:eastAsia="仿宋_GB2312" w:cs="仿宋_GB2312"/>
                <w:sz w:val="24"/>
                <w:szCs w:val="24"/>
                <w:lang w:eastAsia="zh-CN"/>
              </w:rPr>
              <w:t>学生服务与素质发展中心（学信网）</w:t>
            </w:r>
            <w:r>
              <w:rPr>
                <w:rFonts w:hint="eastAsia" w:ascii="仿宋_GB2312" w:hAnsi="仿宋_GB2312" w:eastAsia="仿宋_GB2312" w:cs="仿宋_GB2312"/>
                <w:sz w:val="24"/>
                <w:szCs w:val="24"/>
              </w:rPr>
              <w:t>进行学历认证，</w:t>
            </w:r>
            <w:r>
              <w:rPr>
                <w:rFonts w:hint="eastAsia" w:ascii="仿宋_GB2312" w:hAnsi="仿宋_GB2312" w:eastAsia="仿宋_GB2312" w:cs="仿宋_GB2312"/>
                <w:sz w:val="24"/>
                <w:szCs w:val="24"/>
                <w:lang w:eastAsia="zh-CN"/>
              </w:rPr>
              <w:t>获取</w:t>
            </w:r>
            <w:r>
              <w:rPr>
                <w:rFonts w:hint="eastAsia" w:ascii="仿宋_GB2312" w:hAnsi="仿宋_GB2312" w:eastAsia="仿宋_GB2312" w:cs="仿宋_GB2312"/>
                <w:sz w:val="24"/>
                <w:szCs w:val="24"/>
              </w:rPr>
              <w:t>《中国高等教育学历认证报告》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要求加盖“全国高等学校学生信息咨询与就业指导中心”章</w:t>
            </w:r>
            <w:r>
              <w:rPr>
                <w:rFonts w:hint="eastAsia" w:ascii="仿宋_GB2312" w:hAnsi="仿宋_GB2312" w:eastAsia="仿宋_GB2312" w:cs="仿宋_GB2312"/>
                <w:sz w:val="24"/>
                <w:szCs w:val="24"/>
                <w:lang w:eastAsia="zh-CN"/>
              </w:rPr>
              <w:t>或“</w:t>
            </w:r>
            <w:r>
              <w:rPr>
                <w:rFonts w:hint="eastAsia" w:ascii="仿宋_GB2312" w:hAnsi="仿宋_GB2312" w:eastAsia="仿宋_GB2312" w:cs="仿宋_GB2312"/>
                <w:sz w:val="24"/>
                <w:szCs w:val="24"/>
              </w:rPr>
              <w:t>教育部</w:t>
            </w:r>
            <w:r>
              <w:rPr>
                <w:rFonts w:hint="eastAsia" w:ascii="仿宋_GB2312" w:hAnsi="仿宋_GB2312" w:eastAsia="仿宋_GB2312" w:cs="仿宋_GB2312"/>
                <w:sz w:val="24"/>
                <w:szCs w:val="24"/>
                <w:lang w:eastAsia="zh-CN"/>
              </w:rPr>
              <w:t>学生服务与素质发展中心”章）</w:t>
            </w:r>
            <w:r>
              <w:rPr>
                <w:rFonts w:hint="eastAsia" w:ascii="仿宋_GB2312" w:hAnsi="仿宋_GB2312" w:eastAsia="仿宋_GB2312" w:cs="仿宋_GB2312"/>
                <w:sz w:val="24"/>
                <w:szCs w:val="24"/>
              </w:rPr>
              <w:t>；</w:t>
            </w:r>
          </w:p>
          <w:p>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2001年及以后毕业的教师资格认定申请人可提交学信网上《教育部学历证书电子注册备案表》，有效期须达到</w:t>
            </w:r>
            <w:r>
              <w:rPr>
                <w:rFonts w:hint="eastAsia" w:ascii="仿宋_GB2312" w:hAnsi="仿宋_GB2312" w:eastAsia="仿宋_GB2312" w:cs="仿宋_GB2312"/>
                <w:b/>
                <w:bCs/>
                <w:sz w:val="24"/>
                <w:szCs w:val="24"/>
              </w:rPr>
              <w:t>202</w:t>
            </w:r>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b/>
                <w:bCs/>
                <w:sz w:val="24"/>
                <w:szCs w:val="24"/>
              </w:rPr>
              <w:t>年</w:t>
            </w:r>
            <w:r>
              <w:rPr>
                <w:rFonts w:hint="eastAsia" w:ascii="仿宋_GB2312" w:hAnsi="仿宋_GB2312" w:eastAsia="仿宋_GB2312" w:cs="仿宋_GB2312"/>
                <w:b/>
                <w:bCs/>
                <w:sz w:val="24"/>
                <w:szCs w:val="24"/>
                <w:lang w:val="en-US" w:eastAsia="zh-CN"/>
              </w:rPr>
              <w:t>11</w:t>
            </w:r>
            <w:r>
              <w:rPr>
                <w:rFonts w:hint="eastAsia" w:ascii="仿宋_GB2312" w:hAnsi="仿宋_GB2312" w:eastAsia="仿宋_GB2312" w:cs="仿宋_GB2312"/>
                <w:b/>
                <w:bCs/>
                <w:sz w:val="24"/>
                <w:szCs w:val="24"/>
              </w:rPr>
              <w:t>月3</w:t>
            </w:r>
            <w:r>
              <w:rPr>
                <w:rFonts w:hint="eastAsia" w:ascii="仿宋_GB2312" w:hAnsi="仿宋_GB2312" w:eastAsia="仿宋_GB2312" w:cs="仿宋_GB2312"/>
                <w:b/>
                <w:bCs/>
                <w:sz w:val="24"/>
                <w:szCs w:val="24"/>
                <w:lang w:val="en-US" w:eastAsia="zh-CN"/>
              </w:rPr>
              <w:t>0</w:t>
            </w:r>
            <w:bookmarkStart w:id="0" w:name="_GoBack"/>
            <w:bookmarkEnd w:id="0"/>
            <w:r>
              <w:rPr>
                <w:rFonts w:hint="eastAsia" w:ascii="仿宋_GB2312" w:hAnsi="仿宋_GB2312" w:eastAsia="仿宋_GB2312" w:cs="仿宋_GB2312"/>
                <w:b/>
                <w:bCs/>
                <w:sz w:val="24"/>
                <w:szCs w:val="24"/>
              </w:rPr>
              <w:t>日之后</w:t>
            </w:r>
            <w:r>
              <w:rPr>
                <w:rFonts w:hint="eastAsia" w:ascii="仿宋_GB2312" w:hAnsi="仿宋_GB2312" w:eastAsia="仿宋_GB2312" w:cs="仿宋_GB2312"/>
                <w:sz w:val="24"/>
                <w:szCs w:val="24"/>
              </w:rPr>
              <w:t>；</w:t>
            </w:r>
          </w:p>
          <w:p>
            <w:pPr>
              <w:numPr>
                <w:ilvl w:val="0"/>
                <w:numId w:val="1"/>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国（境）外学历和学位认证报告必须由教育部留学服务中心出具</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“港澳台地区学历学位认证书”</w:t>
            </w:r>
            <w:r>
              <w:rPr>
                <w:rFonts w:hint="eastAsia" w:ascii="仿宋_GB2312" w:hAnsi="仿宋_GB2312" w:eastAsia="仿宋_GB2312" w:cs="仿宋_GB2312"/>
                <w:sz w:val="24"/>
                <w:szCs w:val="24"/>
                <w:lang w:eastAsia="zh-CN"/>
              </w:rPr>
              <w:t>或</w:t>
            </w:r>
            <w:r>
              <w:rPr>
                <w:rFonts w:hint="eastAsia" w:ascii="仿宋_GB2312" w:hAnsi="仿宋_GB2312" w:eastAsia="仿宋_GB2312" w:cs="仿宋_GB2312"/>
                <w:sz w:val="24"/>
                <w:szCs w:val="24"/>
              </w:rPr>
              <w:t>“国外学历学位认证书”。</w:t>
            </w:r>
          </w:p>
        </w:tc>
        <w:tc>
          <w:tcPr>
            <w:tcW w:w="2126" w:type="dxa"/>
            <w:noWrap w:val="0"/>
            <w:vAlign w:val="center"/>
          </w:tcPr>
          <w:p>
            <w:pPr>
              <w:numPr>
                <w:ilvl w:val="0"/>
                <w:numId w:val="2"/>
              </w:numPr>
              <w:spacing w:line="3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学信网申请认证学历网址：</w:t>
            </w:r>
            <w:r>
              <w:rPr>
                <w:rFonts w:hint="eastAsia" w:ascii="仿宋_GB2312" w:hAnsi="仿宋_GB2312" w:eastAsia="仿宋_GB2312" w:cs="仿宋_GB2312"/>
                <w:color w:val="auto"/>
                <w:sz w:val="24"/>
                <w:szCs w:val="24"/>
                <w:u w:val="none"/>
              </w:rPr>
              <w:t>https://www.chsi.com.cn/xlcx/index.jsp</w:t>
            </w:r>
          </w:p>
          <w:p>
            <w:pPr>
              <w:numPr>
                <w:ilvl w:val="0"/>
                <w:numId w:val="0"/>
              </w:numPr>
              <w:spacing w:line="360" w:lineRule="exact"/>
              <w:rPr>
                <w:rFonts w:hint="eastAsia" w:ascii="仿宋_GB2312" w:hAnsi="仿宋_GB2312" w:eastAsia="仿宋_GB2312" w:cs="仿宋_GB2312"/>
                <w:sz w:val="24"/>
                <w:szCs w:val="24"/>
              </w:rPr>
            </w:pPr>
          </w:p>
          <w:p>
            <w:pPr>
              <w:numPr>
                <w:ilvl w:val="0"/>
                <w:numId w:val="2"/>
              </w:numPr>
              <w:spacing w:line="360" w:lineRule="exact"/>
              <w:ind w:left="0" w:leftChars="0" w:firstLine="0" w:firstLineChars="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国（境）外学历和学位认证</w:t>
            </w:r>
            <w:r>
              <w:rPr>
                <w:rFonts w:hint="eastAsia" w:ascii="仿宋_GB2312" w:hAnsi="仿宋_GB2312" w:eastAsia="仿宋_GB2312" w:cs="仿宋_GB2312"/>
                <w:sz w:val="24"/>
                <w:szCs w:val="24"/>
                <w:lang w:eastAsia="zh-CN"/>
              </w:rPr>
              <w:t>网址：</w:t>
            </w:r>
          </w:p>
          <w:p>
            <w:pPr>
              <w:numPr>
                <w:ilvl w:val="0"/>
                <w:numId w:val="0"/>
              </w:numPr>
              <w:spacing w:line="360" w:lineRule="exact"/>
              <w:ind w:left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http://zwfw.cscse.edu.cn/</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abstractNum w:abstractNumId="1">
    <w:nsid w:val="3A271A65"/>
    <w:multiLevelType w:val="singleLevel"/>
    <w:tmpl w:val="3A271A65"/>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zZmFlN2U0MWEwMTNmYzkzNmM0ZWJmZjIwZmE2MWYifQ=="/>
  </w:docVars>
  <w:rsids>
    <w:rsidRoot w:val="5C70359B"/>
    <w:rsid w:val="0BF10042"/>
    <w:rsid w:val="0D8B63DF"/>
    <w:rsid w:val="17D947FA"/>
    <w:rsid w:val="38D36332"/>
    <w:rsid w:val="49971877"/>
    <w:rsid w:val="5C70359B"/>
    <w:rsid w:val="5D686A75"/>
    <w:rsid w:val="BAFF06B9"/>
    <w:rsid w:val="BFBF8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10"/>
    <w:pPr>
      <w:spacing w:before="240" w:after="60"/>
      <w:jc w:val="center"/>
      <w:outlineLvl w:val="0"/>
    </w:pPr>
    <w:rPr>
      <w:rFonts w:ascii="Cambria" w:hAnsi="Cambria"/>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909</Characters>
  <Lines>0</Lines>
  <Paragraphs>0</Paragraphs>
  <TotalTime>0</TotalTime>
  <ScaleCrop>false</ScaleCrop>
  <LinksUpToDate>false</LinksUpToDate>
  <CharactersWithSpaces>909</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2023-04-07T00:32:00Z</dcterms:created>
  <dc:creator>刘大大</dc:creator>
  <cp:lastModifiedBy>阿姆斯特朗</cp:lastModifiedBy>
  <dcterms:modified xsi:type="dcterms:W3CDTF">2024-09-26T14:27:04Z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7CBE84EE0A0B4029BA0FFAF5C90FA63E_13</vt:lpwstr>
  </property>
</Properties>
</file>