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afterLines="0" w:line="600" w:lineRule="exact"/>
        <w:textAlignment w:val="auto"/>
        <w:rPr>
          <w:rFonts w:hint="default" w:ascii="黑体" w:hAnsi="黑体" w:eastAsia="黑体" w:cs="宋体"/>
          <w:spacing w:val="0"/>
          <w:kern w:val="0"/>
          <w:sz w:val="32"/>
          <w:szCs w:val="32"/>
          <w:lang w:val="en-US"/>
        </w:rPr>
      </w:pPr>
      <w:r>
        <w:rPr>
          <w:rFonts w:hint="eastAsia" w:ascii="黑体" w:hAnsi="黑体" w:eastAsia="黑体" w:cs="宋体"/>
          <w:spacing w:val="0"/>
          <w:kern w:val="0"/>
          <w:sz w:val="32"/>
          <w:szCs w:val="32"/>
        </w:rPr>
        <w:t>附</w:t>
      </w:r>
      <w:r>
        <w:rPr>
          <w:rFonts w:hint="eastAsia" w:ascii="黑体" w:hAnsi="黑体" w:eastAsia="黑体" w:cs="宋体"/>
          <w:spacing w:val="0"/>
          <w:kern w:val="0"/>
          <w:sz w:val="32"/>
          <w:szCs w:val="32"/>
          <w:lang w:val="en-US" w:eastAsia="zh-CN"/>
        </w:rPr>
        <w:t>件1</w:t>
      </w:r>
    </w:p>
    <w:p>
      <w:pPr>
        <w:shd w:val="clear" w:color="auto" w:fill="FFFFFF"/>
        <w:overflowPunct/>
        <w:topLinePunct w:val="0"/>
        <w:autoSpaceDN/>
        <w:spacing w:line="579" w:lineRule="exact"/>
        <w:ind w:firstLine="0" w:firstLineChars="0"/>
        <w:jc w:val="both"/>
        <w:rPr>
          <w:rFonts w:hint="eastAsia" w:ascii="黑体" w:hAnsi="黑体" w:eastAsia="黑体" w:cs="宋体"/>
          <w:spacing w:val="0"/>
          <w:kern w:val="0"/>
          <w:sz w:val="32"/>
          <w:szCs w:val="32"/>
        </w:rPr>
      </w:pPr>
    </w:p>
    <w:p>
      <w:pPr>
        <w:shd w:val="clear" w:color="auto" w:fill="FFFFFF"/>
        <w:overflowPunct/>
        <w:topLinePunct w:val="0"/>
        <w:autoSpaceDN/>
        <w:spacing w:line="579" w:lineRule="exact"/>
        <w:ind w:firstLine="0" w:firstLineChars="0"/>
        <w:jc w:val="center"/>
      </w:pPr>
      <w:r>
        <w:rPr>
          <w:rFonts w:hint="eastAsia" w:ascii="方正小标宋_GBK" w:hAnsi="微软雅黑" w:eastAsia="方正小标宋_GBK" w:cs="宋体"/>
          <w:spacing w:val="0"/>
          <w:kern w:val="0"/>
          <w:sz w:val="44"/>
          <w:szCs w:val="44"/>
        </w:rPr>
        <w:t>不纳入</w:t>
      </w:r>
      <w:r>
        <w:rPr>
          <w:rFonts w:hint="eastAsia" w:ascii="方正小标宋_GBK" w:hAnsi="微软雅黑" w:eastAsia="方正小标宋_GBK" w:cs="宋体"/>
          <w:spacing w:val="0"/>
          <w:kern w:val="0"/>
          <w:sz w:val="44"/>
          <w:szCs w:val="44"/>
          <w:lang w:eastAsia="zh-CN"/>
        </w:rPr>
        <w:t>区</w:t>
      </w:r>
      <w:r>
        <w:rPr>
          <w:rFonts w:hint="eastAsia" w:ascii="方正小标宋_GBK" w:hAnsi="微软雅黑" w:eastAsia="方正小标宋_GBK" w:cs="宋体"/>
          <w:spacing w:val="0"/>
          <w:kern w:val="0"/>
          <w:sz w:val="44"/>
          <w:szCs w:val="44"/>
        </w:rPr>
        <w:t>级政务信息化项目管理范畴的类别</w:t>
      </w:r>
    </w:p>
    <w:tbl>
      <w:tblPr>
        <w:tblStyle w:val="4"/>
        <w:tblW w:w="868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6"/>
        <w:gridCol w:w="3202"/>
        <w:gridCol w:w="46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eastAsia" w:ascii="黑体" w:hAnsi="黑体" w:eastAsia="黑体" w:cs="黑体"/>
                <w:b w:val="0"/>
                <w:bCs w:val="0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kern w:val="0"/>
                <w:sz w:val="28"/>
                <w:szCs w:val="28"/>
              </w:rPr>
              <w:t>项目内容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kern w:val="0"/>
                <w:sz w:val="28"/>
                <w:szCs w:val="28"/>
              </w:rPr>
              <w:t>说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kern w:val="0"/>
                <w:sz w:val="28"/>
                <w:szCs w:val="28"/>
              </w:rPr>
              <w:t>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kern w:val="0"/>
                <w:sz w:val="24"/>
                <w:szCs w:val="24"/>
              </w:rPr>
              <w:t>智能建筑类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1.1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智能建筑类建设及维护服务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无需自定义开发的智能楼宇及物业管理系统，含楼宇空调控制、设备监控（不含视频监控）、智能照明、能耗计费、停车场管理、车辆管理、门禁、电子巡查、无线对讲、广播等设备与系统（此类系统应随基建、装修类项目一并申报及开展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kern w:val="0"/>
                <w:sz w:val="24"/>
                <w:szCs w:val="24"/>
              </w:rPr>
              <w:t>办公及会务类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2.1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桌面办公设备及耗材采购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办公计算机、平板电脑、打印机、扫描仪、复印机、传真机、移动存储、录音笔、光驱/刻录机、碎纸机等桌面办公设备及其零配件（备件）和耗材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2.2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其他一般办公设备的采购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投影仪、数码相机、摄像机、显示设备（含电视）、话筒、扩音器、音响、视频会议主机等一般办公设备的独立采购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kern w:val="0"/>
                <w:sz w:val="24"/>
                <w:szCs w:val="24"/>
              </w:rPr>
              <w:t>通信类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3.1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室外通信工程建设及其维护等配套服务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通信基站、通信台站等通信站点，应急通信设备等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3.2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流量卡等采购及租赁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非政务信息系统中的数据流量卡、物联网通信卡等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4.1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业务工作所需专业设备的采购及维护服务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4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专业自动化设备、设施运行监测监控设备、机械设备、飞行器、机器人、检验检测仪器仪表、警用及军用软硬件等专业应用设备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4.2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科研类系统及软硬件设备的采购及维护服务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支撑科研用途（含实验）的系统及其包含的软硬件设备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4.3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课堂教学类系统及软硬件设备的采购及维护服务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支撑课堂教学用途（含实验）的系统及其包括的软硬件设备。包括实训室及配套设备、实训软件、计算机、工作站（如满足视频制作、绘图、三维等设计需求）、摄影摄像设备、演播设备及软件、移动录播设备、扫描仪、绘图仪、打印机、智能交互式触摸显示设备（电子白板）、投影仪、灯光音响设备、扩音广播设备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kern w:val="0"/>
                <w:sz w:val="24"/>
                <w:szCs w:val="24"/>
              </w:rPr>
              <w:t>运营类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5.1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业务运营服务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人工坐席（客服）、内容编辑及发布、业务推广等业务运营服务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5.2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数字内容制作服务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APP、微信公众号、网站等新媒体、网上展馆、题库、视频、课件等数字内容制作服务等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5.3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档案电子化服务</w:t>
            </w:r>
          </w:p>
        </w:tc>
        <w:tc>
          <w:tcPr>
            <w:tcW w:w="4647" w:type="dxa"/>
            <w:tcBorders>
              <w:tl2br w:val="nil"/>
              <w:tr2bl w:val="nil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overflowPunct/>
              <w:topLinePunct w:val="0"/>
              <w:autoSpaceDN/>
              <w:spacing w:line="36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</w:rPr>
              <w:t>档案扫描、归档服务等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0A9596"/>
    <w:multiLevelType w:val="multilevel"/>
    <w:tmpl w:val="950A9596"/>
    <w:lvl w:ilvl="0" w:tentative="0">
      <w:start w:val="2"/>
      <w:numFmt w:val="decimal"/>
      <w:pStyle w:val="3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NmYyYjY1NmQ5ZDk1MGQ5NDA1NzZhOGJiYWJjYzMifQ=="/>
  </w:docVars>
  <w:rsids>
    <w:rsidRoot w:val="72820618"/>
    <w:rsid w:val="3C0601EB"/>
    <w:rsid w:val="7282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overflowPunct w:val="0"/>
      <w:topLinePunct/>
      <w:autoSpaceDN w:val="0"/>
      <w:jc w:val="both"/>
    </w:pPr>
    <w:rPr>
      <w:rFonts w:hint="eastAsia" w:ascii="Times New Roman" w:hAnsi="Times New Roman" w:eastAsia="仿宋" w:cs="Times New Roman"/>
      <w:spacing w:val="-6"/>
      <w:kern w:val="2"/>
      <w:sz w:val="32"/>
      <w:szCs w:val="32"/>
      <w:lang w:val="en-US" w:eastAsia="zh-CN" w:bidi="ar-SA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numPr>
        <w:ilvl w:val="0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2024-01-24T03:11:00Z</dcterms:created>
  <dc:creator>WPS_494482183</dc:creator>
  <cp:lastModifiedBy>WPS_494482183</cp:lastModifiedBy>
  <dcterms:modified xsi:type="dcterms:W3CDTF">2024-01-24T03:14:34Z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0584693DD1F5491989E8C7AC9CB2B70B_11</vt:lpwstr>
  </property>
</Properties>
</file>