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sz w:val="44"/>
          <w:szCs w:val="44"/>
          <w:lang w:eastAsia="zh-CN"/>
        </w:rPr>
        <w:t>社会组织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2022年度工作报告填报指引</w:t>
      </w:r>
    </w:p>
    <w:bookmarkEnd w:id="0"/>
    <w:p>
      <w:pPr>
        <w:numPr>
          <w:ilvl w:val="0"/>
          <w:numId w:val="0"/>
        </w:numPr>
        <w:ind w:left="954" w:leftChars="304"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1、填报网址：http://218.17.84.148:9009/SOCSP_O/loginSucceed</w:t>
      </w:r>
    </w:p>
    <w:p>
      <w:pPr>
        <w:numPr>
          <w:ilvl w:val="0"/>
          <w:numId w:val="0"/>
        </w:numPr>
        <w:ind w:firstLine="628" w:firstLineChars="200"/>
        <w:jc w:val="left"/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2、登录账号密码：</w:t>
      </w:r>
      <w:r>
        <w:rPr>
          <w:rFonts w:hint="eastAsia" w:ascii="仿宋_GB2312" w:hAnsi="仿宋_GB2312" w:eastAsia="仿宋_GB2312" w:cs="仿宋_GB2312"/>
          <w:sz w:val="32"/>
          <w:szCs w:val="32"/>
        </w:rPr>
        <w:t>登录账号密码均为往年年报登录的账号密码，如忘记账号密码，致电咨询0755-22185827。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val="en-US" w:eastAsia="zh-CN"/>
        </w:rPr>
        <w:t>2022年1月1日至12月31日</w:t>
      </w:r>
      <w:r>
        <w:rPr>
          <w:rFonts w:hint="default" w:ascii="仿宋_GB2312" w:hAnsi="仿宋_GB2312" w:eastAsia="仿宋_GB2312" w:cs="仿宋_GB2312"/>
          <w:b/>
          <w:bCs/>
          <w:color w:val="FF0000"/>
          <w:sz w:val="32"/>
          <w:szCs w:val="32"/>
          <w:lang w:eastAsia="zh-CN"/>
        </w:rPr>
        <w:t>(含当日）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val="en-US" w:eastAsia="zh-CN"/>
        </w:rPr>
        <w:t>成立的社会组织登录前需点击“注册账号”注册（此处需要法定代表人手机号码接收验证码）。</w:t>
      </w:r>
    </w:p>
    <w:p>
      <w:pPr>
        <w:numPr>
          <w:ilvl w:val="0"/>
          <w:numId w:val="0"/>
        </w:numPr>
        <w:ind w:leftChars="0" w:firstLine="628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3、浏览器要求：推荐使用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val="en-US" w:eastAsia="zh-CN"/>
        </w:rPr>
        <w:t>谷歌浏览器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ind w:firstLine="628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4、修改密码及绑定手机：登录系统后请点工作平台左侧“用户中心”和“手机绑定”进行操作。</w:t>
      </w:r>
    </w:p>
    <w:p>
      <w:pPr>
        <w:widowControl w:val="0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4812030" cy="2600960"/>
            <wp:effectExtent l="0" t="0" r="7620" b="889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12030" cy="260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628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5、开始填报：点击工作平台左侧“业务办理”按键，然后点击右下角“申请”按键即可进入年报申报界面。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72405" cy="2429510"/>
            <wp:effectExtent l="0" t="0" r="4445" b="8890"/>
            <wp:docPr id="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2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</w:rPr>
      </w:pPr>
    </w:p>
    <w:p>
      <w:pPr>
        <w:numPr>
          <w:ilvl w:val="0"/>
          <w:numId w:val="0"/>
        </w:numPr>
        <w:ind w:firstLine="628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点击“申请材料”，查看本社会组织必须上传的材料清单，请申报人认真阅读下图红框中的“材料描述”，这里以普通社团为例。除前四项外，其他材料均为选择性上传。阅读完后请点击右下角“下一步”。</w: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264785" cy="2825750"/>
            <wp:effectExtent l="0" t="0" r="12065" b="12700"/>
            <wp:docPr id="3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28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业务情形”本页无需填写，直接点击右下角“下一步”进入“表单填写”。首先把报告书首页的信息输入完整，填写完整后点击右下角“保存”按键，显示保存成功后点击“打印”按键，把报告书首页打印出来。让本社会组织法人手签并盖上本社会组织公章。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264785" cy="2006600"/>
            <wp:effectExtent l="0" t="0" r="12065" b="12700"/>
            <wp:docPr id="4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00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28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填写完首页后，请点击年报左侧目录“基本信息”。</w: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274310" cy="2190115"/>
            <wp:effectExtent l="0" t="0" r="2540" b="635"/>
            <wp:docPr id="5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28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认真、如实的填写本社会组织的信息，“社团名称”、“住所”、“法定代表人”等信息均为登记事项，由系统直接从登记系统导出无法进行修改，如这类无法修改的信息与实际情况不相符的，请联系我局登记处进行变更后，这类信息才会修改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其中“理事人数”无需填写，这里的数字将会根据后面的“理事单位”和“理事个人”相加所得。</w:t>
      </w:r>
    </w:p>
    <w:p>
      <w:pPr>
        <w:numPr>
          <w:ilvl w:val="0"/>
          <w:numId w:val="0"/>
        </w:numPr>
        <w:ind w:firstLine="628" w:firstLineChars="200"/>
        <w:jc w:val="left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eastAsia="zh-CN"/>
        </w:rPr>
        <w:t>注：此年报系统所有项均为必填项，根据本社会组织实际情况填写，如果没有存在相关情况请在表格内填写“无”或者“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eastAsia="zh-CN"/>
        </w:rPr>
        <w:t>”再点击保存。保存成功后再点击目录其他项进行填写。</w:t>
      </w:r>
    </w:p>
    <w:p>
      <w:pPr>
        <w:numPr>
          <w:ilvl w:val="0"/>
          <w:numId w:val="0"/>
        </w:numPr>
        <w:ind w:firstLine="628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“基本信息”保存成功后点击左侧目录“理事单位名单”进行填写，理事人数较少的社会组织可以直接在网页上填写理事情况，可点击表格上的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“增加”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按键增加表格。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70500" cy="1721485"/>
            <wp:effectExtent l="0" t="0" r="6350" b="12065"/>
            <wp:docPr id="6" name="图片 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72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28" w:firstLineChars="200"/>
        <w:jc w:val="left"/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如果理事较多，可点击表格上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“下载模板”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按键下载批量导入模板。</w:t>
      </w:r>
      <w:r>
        <w:drawing>
          <wp:inline distT="0" distB="0" distL="114300" distR="114300">
            <wp:extent cx="5265420" cy="829945"/>
            <wp:effectExtent l="0" t="0" r="11430" b="8255"/>
            <wp:docPr id="7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true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82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28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Excel中批量处理理事信息，最后点击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“批量导入”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按键，把处理好的理事表格导入到年报系统。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“理事个人”、“监事单位”、“监事个人”均参照上面方法进行填写。</w:t>
      </w:r>
    </w:p>
    <w:p>
      <w:pPr>
        <w:numPr>
          <w:ilvl w:val="0"/>
          <w:numId w:val="0"/>
        </w:numPr>
        <w:ind w:firstLine="628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后面的表格全部为必填，请各位申报人认真填写，如漏报或者填报的数据存在明显的逻辑错误，年报将不予通过。</w:t>
      </w:r>
    </w:p>
    <w:p>
      <w:pPr>
        <w:numPr>
          <w:ilvl w:val="0"/>
          <w:numId w:val="0"/>
        </w:numPr>
        <w:ind w:firstLine="628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6、如何打印年报材料？</w:t>
      </w:r>
    </w:p>
    <w:p>
      <w:pPr>
        <w:numPr>
          <w:ilvl w:val="0"/>
          <w:numId w:val="0"/>
        </w:numPr>
        <w:ind w:firstLine="628" w:firstLineChars="200"/>
        <w:jc w:val="left"/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在目录的“首页”可以打印年报所有报表，点击首页，向下滑动点击打印所有。</w:t>
      </w:r>
      <w:r>
        <w:drawing>
          <wp:inline distT="0" distB="0" distL="114300" distR="114300">
            <wp:extent cx="5266055" cy="2424430"/>
            <wp:effectExtent l="0" t="0" r="10795" b="13970"/>
            <wp:docPr id="8" name="图片 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true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2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4785" cy="3681730"/>
            <wp:effectExtent l="0" t="0" r="12065" b="13970"/>
            <wp:docPr id="9" name="图片 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true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8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28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点击打印可以打印对应的表格。</w:t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3145790" cy="3696335"/>
            <wp:effectExtent l="0" t="0" r="16510" b="18415"/>
            <wp:docPr id="10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true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45790" cy="369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28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将所有表格填写好后点击右下角“下一步”进入“材料上传”页面，根据材料描述上传本社会组织需要上传材料。</w:t>
      </w:r>
    </w:p>
    <w:p>
      <w:pPr>
        <w:numPr>
          <w:ilvl w:val="0"/>
          <w:numId w:val="0"/>
        </w:numPr>
        <w:ind w:firstLine="628" w:firstLineChars="200"/>
        <w:jc w:val="left"/>
      </w:pPr>
      <w:r>
        <w:drawing>
          <wp:inline distT="0" distB="0" distL="114300" distR="114300">
            <wp:extent cx="3976370" cy="4053205"/>
            <wp:effectExtent l="0" t="0" r="5080" b="4445"/>
            <wp:docPr id="11" name="图片 1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true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76370" cy="405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28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当必须的材料上传完成后点击右下角“下一步”完成年报申报。</w:t>
      </w:r>
    </w:p>
    <w:p>
      <w:pPr>
        <w:numPr>
          <w:ilvl w:val="0"/>
          <w:numId w:val="0"/>
        </w:numPr>
        <w:ind w:firstLine="628" w:firstLineChars="200"/>
        <w:jc w:val="left"/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申报完成后可在办事跟踪查看年报办理进度。</w:t>
      </w:r>
      <w:r>
        <w:drawing>
          <wp:inline distT="0" distB="0" distL="114300" distR="114300">
            <wp:extent cx="5270500" cy="2812415"/>
            <wp:effectExtent l="0" t="0" r="6350" b="6985"/>
            <wp:docPr id="12" name="图片 1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true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1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28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当“办理状态”显示为“办结（正常办结）”时，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请携带本社会组织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法人登记证书副本原件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到深圳市罗湖区经二路48号罗湖体育馆罗湖区行政服务大厅综合窗口盖年报戳记。</w:t>
      </w:r>
    </w:p>
    <w:p>
      <w:pPr>
        <w:numPr>
          <w:ilvl w:val="0"/>
          <w:numId w:val="0"/>
        </w:numPr>
        <w:ind w:firstLine="628" w:firstLineChars="200"/>
        <w:jc w:val="left"/>
      </w:pPr>
      <w:r>
        <w:drawing>
          <wp:inline distT="0" distB="0" distL="114300" distR="114300">
            <wp:extent cx="5274310" cy="594995"/>
            <wp:effectExtent l="0" t="0" r="2540" b="14605"/>
            <wp:docPr id="13" name="图片 1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true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28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FF0000"/>
          <w:sz w:val="32"/>
          <w:szCs w:val="32"/>
          <w:lang w:val="en-US" w:eastAsia="zh-CN"/>
        </w:rPr>
        <w:t>当“办理状态”显示“退回”时，请点击右侧“回复意见”按键查看退回原因，并按退回原因进行修改后重新提交。</w:t>
      </w:r>
    </w:p>
    <w:p>
      <w:pPr>
        <w:numPr>
          <w:ilvl w:val="0"/>
          <w:numId w:val="0"/>
        </w:numPr>
        <w:spacing w:line="240" w:lineRule="auto"/>
        <w:jc w:val="left"/>
      </w:pPr>
      <w:r>
        <w:drawing>
          <wp:inline distT="0" distB="0" distL="114300" distR="114300">
            <wp:extent cx="5507355" cy="1793875"/>
            <wp:effectExtent l="0" t="0" r="17145" b="15875"/>
            <wp:docPr id="14" name="图片 1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true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07355" cy="179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 w:val="0"/>
        <w:bidi w:val="0"/>
        <w:adjustRightInd w:val="0"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8" w:header="851" w:footer="1037" w:gutter="0"/>
      <w:paperSrc/>
      <w:lnNumType w:countBy="0" w:restart="continuous"/>
      <w:cols w:space="720" w:num="1"/>
      <w:rtlGutter w:val="0"/>
      <w:docGrid w:type="linesAndChars" w:linePitch="592" w:charSpace="122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wordWrap w:val="0"/>
      <w:spacing w:line="478" w:lineRule="auto"/>
      <w:ind w:right="308" w:rightChars="100"/>
      <w:jc w:val="right"/>
      <w:rPr>
        <w:rFonts w:hint="eastAsia" w:ascii="楷体" w:eastAsia="楷体"/>
        <w:sz w:val="28"/>
      </w:rPr>
    </w:pPr>
    <w:r>
      <w:rPr>
        <w:rStyle w:val="12"/>
        <w:rFonts w:hint="eastAsia" w:ascii="宋体" w:hAnsi="宋体" w:eastAsia="宋体"/>
        <w:sz w:val="28"/>
      </w:rPr>
      <w:t xml:space="preserve">— </w:t>
    </w:r>
    <w:r>
      <w:rPr>
        <w:rFonts w:hint="eastAsia" w:ascii="宋体" w:hAnsi="宋体" w:eastAsia="宋体"/>
        <w:sz w:val="28"/>
      </w:rPr>
      <w:fldChar w:fldCharType="begin"/>
    </w:r>
    <w:r>
      <w:rPr>
        <w:rStyle w:val="12"/>
        <w:rFonts w:hint="eastAsia" w:ascii="宋体" w:hAnsi="宋体" w:eastAsia="宋体"/>
        <w:sz w:val="28"/>
      </w:rPr>
      <w:instrText xml:space="preserve"> PAGE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12"/>
        <w:rFonts w:ascii="宋体" w:hAnsi="宋体" w:eastAsia="宋体"/>
        <w:sz w:val="28"/>
      </w:rPr>
      <w:t>2</w:t>
    </w:r>
    <w:r>
      <w:rPr>
        <w:rFonts w:hint="eastAsia" w:ascii="宋体" w:hAnsi="宋体" w:eastAsia="宋体"/>
        <w:sz w:val="28"/>
      </w:rPr>
      <w:fldChar w:fldCharType="end"/>
    </w:r>
    <w:r>
      <w:rPr>
        <w:rFonts w:hint="eastAsia" w:ascii="宋体" w:hAnsi="宋体" w:eastAsia="宋体"/>
        <w:sz w:val="28"/>
      </w:rPr>
      <w:t xml:space="preserve"> </w:t>
    </w:r>
    <w:r>
      <w:rPr>
        <w:rStyle w:val="12"/>
        <w:rFonts w:hint="eastAsia" w:ascii="宋体" w:hAnsi="宋体" w:eastAsia="宋体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471" w:lineRule="auto"/>
      <w:ind w:left="308" w:leftChars="100"/>
      <w:jc w:val="left"/>
      <w:rPr>
        <w:rStyle w:val="12"/>
        <w:rFonts w:hint="eastAsia" w:ascii="宋体" w:hAnsi="宋体" w:eastAsia="宋体"/>
        <w:sz w:val="28"/>
      </w:rPr>
    </w:pPr>
    <w:r>
      <w:rPr>
        <w:rStyle w:val="12"/>
        <w:rFonts w:hint="eastAsia" w:ascii="宋体" w:hAnsi="宋体" w:eastAsia="宋体"/>
        <w:sz w:val="28"/>
      </w:rPr>
      <w:t xml:space="preserve">— </w:t>
    </w:r>
    <w:r>
      <w:rPr>
        <w:rFonts w:hint="eastAsia" w:ascii="宋体" w:hAnsi="宋体" w:eastAsia="宋体"/>
        <w:sz w:val="28"/>
      </w:rPr>
      <w:fldChar w:fldCharType="begin"/>
    </w:r>
    <w:r>
      <w:rPr>
        <w:rStyle w:val="12"/>
        <w:rFonts w:hint="eastAsia" w:ascii="宋体" w:hAnsi="宋体" w:eastAsia="宋体"/>
        <w:sz w:val="28"/>
      </w:rPr>
      <w:instrText xml:space="preserve"> PAGE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12"/>
        <w:rFonts w:ascii="宋体" w:hAnsi="宋体" w:eastAsia="宋体"/>
        <w:sz w:val="28"/>
        <w:lang/>
      </w:rPr>
      <w:t>2</w:t>
    </w:r>
    <w:r>
      <w:rPr>
        <w:rFonts w:hint="eastAsia" w:ascii="宋体" w:hAnsi="宋体" w:eastAsia="宋体"/>
        <w:sz w:val="28"/>
      </w:rPr>
      <w:fldChar w:fldCharType="end"/>
    </w:r>
    <w:r>
      <w:rPr>
        <w:rFonts w:hint="eastAsia" w:ascii="宋体" w:hAnsi="宋体" w:eastAsia="宋体"/>
        <w:sz w:val="28"/>
      </w:rPr>
      <w:t xml:space="preserve"> </w:t>
    </w:r>
    <w:r>
      <w:rPr>
        <w:rStyle w:val="12"/>
        <w:rFonts w:hint="eastAsia" w:ascii="宋体" w:hAnsi="宋体" w:eastAsia="宋体"/>
        <w:sz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9"/>
    <w:multiLevelType w:val="multilevel"/>
    <w:tmpl w:val="00000009"/>
    <w:lvl w:ilvl="0" w:tentative="0">
      <w:start w:val="1"/>
      <w:numFmt w:val="chineseCountingThousand"/>
      <w:pStyle w:val="14"/>
      <w:suff w:val="space"/>
      <w:lvlText w:val="第%1章"/>
      <w:lvlJc w:val="left"/>
      <w:pPr>
        <w:ind w:left="0" w:firstLine="454"/>
      </w:pPr>
      <w:rPr>
        <w:rFonts w:hint="eastAsia" w:eastAsia="黑体"/>
        <w:color w:val="auto"/>
      </w:rPr>
    </w:lvl>
    <w:lvl w:ilvl="1" w:tentative="0">
      <w:start w:val="1"/>
      <w:numFmt w:val="chineseCountingThousand"/>
      <w:suff w:val="space"/>
      <w:lvlText w:val="第%2条"/>
      <w:lvlJc w:val="left"/>
      <w:pPr>
        <w:ind w:left="0" w:firstLine="0"/>
      </w:pPr>
      <w:rPr>
        <w:rFonts w:hint="eastAsia" w:eastAsia="黑体"/>
        <w:color w:val="auto"/>
      </w:rPr>
    </w:lvl>
    <w:lvl w:ilvl="2" w:tentative="0">
      <w:start w:val="1"/>
      <w:numFmt w:val="chineseCountingThousand"/>
      <w:suff w:val="space"/>
      <w:lvlText w:val="第%3条"/>
      <w:lvlJc w:val="left"/>
      <w:pPr>
        <w:ind w:left="0" w:firstLine="454"/>
      </w:pPr>
      <w:rPr>
        <w:rFonts w:hint="eastAsia"/>
        <w:color w:val="auto"/>
      </w:rPr>
    </w:lvl>
    <w:lvl w:ilvl="3" w:tentative="0">
      <w:start w:val="1"/>
      <w:numFmt w:val="chineseCountingThousand"/>
      <w:suff w:val="space"/>
      <w:lvlText w:val="（%4）"/>
      <w:lvlJc w:val="left"/>
      <w:pPr>
        <w:ind w:left="0" w:firstLine="340"/>
      </w:pPr>
      <w:rPr>
        <w:rFonts w:hint="eastAsia"/>
        <w:color w:val="auto"/>
      </w:rPr>
    </w:lvl>
    <w:lvl w:ilvl="4" w:tentative="0">
      <w:start w:val="1"/>
      <w:numFmt w:val="decimal"/>
      <w:suff w:val="space"/>
      <w:lvlText w:val="%5．"/>
      <w:lvlJc w:val="left"/>
      <w:pPr>
        <w:ind w:left="0" w:firstLine="454"/>
      </w:pPr>
      <w:rPr>
        <w:rFonts w:hint="eastAsia"/>
        <w:color w:val="auto"/>
      </w:rPr>
    </w:lvl>
    <w:lvl w:ilvl="5" w:tentative="0">
      <w:start w:val="1"/>
      <w:numFmt w:val="decimal"/>
      <w:suff w:val="space"/>
      <w:lvlText w:val="（%6）"/>
      <w:lvlJc w:val="left"/>
      <w:pPr>
        <w:ind w:left="0" w:firstLine="340"/>
      </w:pPr>
      <w:rPr>
        <w:rFonts w:hint="eastAsia"/>
        <w:color w:val="auto"/>
      </w:rPr>
    </w:lvl>
    <w:lvl w:ilvl="6" w:tentative="0">
      <w:start w:val="1"/>
      <w:numFmt w:val="decimalEnclosedCircle"/>
      <w:suff w:val="space"/>
      <w:lvlText w:val="%7 "/>
      <w:lvlJc w:val="left"/>
      <w:pPr>
        <w:ind w:left="0" w:firstLine="454"/>
      </w:pPr>
      <w:rPr>
        <w:rFonts w:hint="eastAsia"/>
        <w:color w:val="auto"/>
      </w:rPr>
    </w:lvl>
    <w:lvl w:ilvl="7" w:tentative="0">
      <w:start w:val="1"/>
      <w:numFmt w:val="decimal"/>
      <w:suff w:val="space"/>
      <w:lvlText w:val="%8）"/>
      <w:lvlJc w:val="left"/>
      <w:pPr>
        <w:ind w:left="0" w:firstLine="454"/>
      </w:pPr>
      <w:rPr>
        <w:rFonts w:hint="eastAsia"/>
        <w:color w:val="auto"/>
      </w:rPr>
    </w:lvl>
    <w:lvl w:ilvl="8" w:tentative="0">
      <w:start w:val="1"/>
      <w:numFmt w:val="none"/>
      <w:suff w:val="space"/>
      <w:lvlText w:val="a．"/>
      <w:lvlJc w:val="left"/>
      <w:pPr>
        <w:ind w:left="0" w:firstLine="454"/>
      </w:pPr>
      <w:rPr>
        <w:rFonts w:hint="eastAsia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attachedTemplate r:id="rId1"/>
  <w:documentProtection w:enforcement="0"/>
  <w:defaultTabStop w:val="420"/>
  <w:hyphenationZone w:val="360"/>
  <w:drawingGridHorizontalSpacing w:val="308"/>
  <w:drawingGridVerticalSpacing w:val="296"/>
  <w:displayHorizontalDrawingGridEvery w:val="1"/>
  <w:displayVerticalDrawingGridEvery w:val="2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F2B97"/>
    <w:rsid w:val="00071F92"/>
    <w:rsid w:val="001B173E"/>
    <w:rsid w:val="012F690B"/>
    <w:rsid w:val="02D15216"/>
    <w:rsid w:val="0475505E"/>
    <w:rsid w:val="056117E3"/>
    <w:rsid w:val="057A1088"/>
    <w:rsid w:val="07620A32"/>
    <w:rsid w:val="07FB2CF3"/>
    <w:rsid w:val="089B030C"/>
    <w:rsid w:val="08C302C2"/>
    <w:rsid w:val="0B0758A7"/>
    <w:rsid w:val="0B7948E1"/>
    <w:rsid w:val="0DDB40CB"/>
    <w:rsid w:val="0EED5E99"/>
    <w:rsid w:val="0F244062"/>
    <w:rsid w:val="13760AF9"/>
    <w:rsid w:val="16383B80"/>
    <w:rsid w:val="165F0016"/>
    <w:rsid w:val="18FA44BA"/>
    <w:rsid w:val="1AED7FC5"/>
    <w:rsid w:val="1B6C448D"/>
    <w:rsid w:val="1D6567C6"/>
    <w:rsid w:val="1FC15723"/>
    <w:rsid w:val="21672AEF"/>
    <w:rsid w:val="229C47D4"/>
    <w:rsid w:val="236964A7"/>
    <w:rsid w:val="24F95938"/>
    <w:rsid w:val="27B96F91"/>
    <w:rsid w:val="283163FF"/>
    <w:rsid w:val="29D81C33"/>
    <w:rsid w:val="2A994270"/>
    <w:rsid w:val="2C367966"/>
    <w:rsid w:val="2C934B7C"/>
    <w:rsid w:val="2CB97AED"/>
    <w:rsid w:val="2FA6143A"/>
    <w:rsid w:val="331A42E4"/>
    <w:rsid w:val="33B2590B"/>
    <w:rsid w:val="354A33CA"/>
    <w:rsid w:val="36B701C2"/>
    <w:rsid w:val="37C10485"/>
    <w:rsid w:val="38234CA6"/>
    <w:rsid w:val="38D01EDB"/>
    <w:rsid w:val="3B617677"/>
    <w:rsid w:val="3F565079"/>
    <w:rsid w:val="3F6FB044"/>
    <w:rsid w:val="3FBE4581"/>
    <w:rsid w:val="40965C4E"/>
    <w:rsid w:val="42DF0DC2"/>
    <w:rsid w:val="44E8249C"/>
    <w:rsid w:val="45B52AE9"/>
    <w:rsid w:val="47466D15"/>
    <w:rsid w:val="4ADF5065"/>
    <w:rsid w:val="4AFB53AB"/>
    <w:rsid w:val="4B5B2430"/>
    <w:rsid w:val="4C0B6D51"/>
    <w:rsid w:val="4C7401A4"/>
    <w:rsid w:val="4F047901"/>
    <w:rsid w:val="50DA6634"/>
    <w:rsid w:val="510C4885"/>
    <w:rsid w:val="51C904BB"/>
    <w:rsid w:val="53381997"/>
    <w:rsid w:val="5634122E"/>
    <w:rsid w:val="57FD55EA"/>
    <w:rsid w:val="5B526AEB"/>
    <w:rsid w:val="609A3E68"/>
    <w:rsid w:val="633A04D8"/>
    <w:rsid w:val="63886FFF"/>
    <w:rsid w:val="67522697"/>
    <w:rsid w:val="68CA0EF0"/>
    <w:rsid w:val="6A570C85"/>
    <w:rsid w:val="6B5A17AD"/>
    <w:rsid w:val="6B6D70E5"/>
    <w:rsid w:val="6C7ACE3B"/>
    <w:rsid w:val="6CC04ED4"/>
    <w:rsid w:val="6DC72BAB"/>
    <w:rsid w:val="6F314D39"/>
    <w:rsid w:val="6FF440BA"/>
    <w:rsid w:val="714C6B88"/>
    <w:rsid w:val="72A22A1E"/>
    <w:rsid w:val="74516EE2"/>
    <w:rsid w:val="74B16002"/>
    <w:rsid w:val="74E113E9"/>
    <w:rsid w:val="753E6906"/>
    <w:rsid w:val="76DF0815"/>
    <w:rsid w:val="77AF566A"/>
    <w:rsid w:val="77F5035D"/>
    <w:rsid w:val="78A358FC"/>
    <w:rsid w:val="7A7470CE"/>
    <w:rsid w:val="7B444BD7"/>
    <w:rsid w:val="7B7C26CA"/>
    <w:rsid w:val="7BE39E3C"/>
    <w:rsid w:val="7BF6EA4A"/>
    <w:rsid w:val="7D34233B"/>
    <w:rsid w:val="7D8F1BF3"/>
    <w:rsid w:val="7D915F3A"/>
    <w:rsid w:val="7E8816B5"/>
    <w:rsid w:val="7EDE2F39"/>
    <w:rsid w:val="7EFFF47D"/>
    <w:rsid w:val="7F0C27BC"/>
    <w:rsid w:val="7FB55A19"/>
    <w:rsid w:val="7FDF2B97"/>
    <w:rsid w:val="7FEA11DC"/>
    <w:rsid w:val="97F20CFE"/>
    <w:rsid w:val="9CDDD0C2"/>
    <w:rsid w:val="A2BDA513"/>
    <w:rsid w:val="AE77A40E"/>
    <w:rsid w:val="B4E932C3"/>
    <w:rsid w:val="BFFB0492"/>
    <w:rsid w:val="E3FEBEC4"/>
    <w:rsid w:val="E8DDC30C"/>
    <w:rsid w:val="EDFFF40C"/>
    <w:rsid w:val="EE7F5BE4"/>
    <w:rsid w:val="EFFCBC21"/>
    <w:rsid w:val="F3E3B4F6"/>
    <w:rsid w:val="FB7D4484"/>
    <w:rsid w:val="FE5FCAD6"/>
    <w:rsid w:val="FEFFA380"/>
    <w:rsid w:val="FFF57E51"/>
    <w:rsid w:val="FFF78E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nhideWhenUsed="0" w:uiPriority="0" w:semiHidden="0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topLinePunct/>
      <w:autoSpaceDN w:val="0"/>
      <w:jc w:val="both"/>
    </w:pPr>
    <w:rPr>
      <w:rFonts w:hint="eastAsia" w:ascii="Times New Roman" w:hAnsi="Times New Roman" w:eastAsia="仿宋" w:cs="Times New Roman"/>
      <w:spacing w:val="-6"/>
      <w:kern w:val="2"/>
      <w:sz w:val="32"/>
      <w:szCs w:val="32"/>
      <w:lang w:val="en-US" w:eastAsia="zh-CN" w:bidi="ar-SA"/>
    </w:rPr>
  </w:style>
  <w:style w:type="paragraph" w:styleId="2">
    <w:name w:val="heading 1"/>
    <w:qFormat/>
    <w:uiPriority w:val="9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0"/>
    </w:pPr>
    <w:rPr>
      <w:rFonts w:ascii="Times New Roman" w:hAnsi="Times New Roman" w:eastAsia="黑体"/>
      <w:kern w:val="2"/>
      <w:sz w:val="32"/>
      <w:szCs w:val="32"/>
    </w:rPr>
  </w:style>
  <w:style w:type="paragraph" w:styleId="3">
    <w:name w:val="heading 2"/>
    <w:basedOn w:val="1"/>
    <w:next w:val="1"/>
    <w:unhideWhenUsed/>
    <w:qFormat/>
    <w:uiPriority w:val="9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1"/>
    </w:pPr>
    <w:rPr>
      <w:rFonts w:ascii="Times New Roman" w:hAnsi="Times New Roman" w:eastAsia="楷体"/>
      <w:kern w:val="2"/>
      <w:sz w:val="32"/>
      <w:szCs w:val="32"/>
    </w:rPr>
  </w:style>
  <w:style w:type="paragraph" w:styleId="4">
    <w:name w:val="heading 3"/>
    <w:unhideWhenUsed/>
    <w:qFormat/>
    <w:uiPriority w:val="9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2"/>
    </w:pPr>
    <w:rPr>
      <w:rFonts w:ascii="Times New Roman" w:hAnsi="Times New Roman" w:eastAsia="仿宋"/>
      <w:kern w:val="2"/>
      <w:sz w:val="32"/>
      <w:szCs w:val="32"/>
    </w:rPr>
  </w:style>
  <w:style w:type="paragraph" w:styleId="5">
    <w:name w:val="heading 4"/>
    <w:unhideWhenUsed/>
    <w:qFormat/>
    <w:uiPriority w:val="9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3"/>
    </w:pPr>
    <w:rPr>
      <w:rFonts w:ascii="Times New Roman" w:hAnsi="Times New Roman" w:eastAsia="仿宋"/>
      <w:kern w:val="2"/>
      <w:sz w:val="32"/>
      <w:szCs w:val="32"/>
    </w:rPr>
  </w:style>
  <w:style w:type="character" w:default="1" w:styleId="10">
    <w:name w:val="Default Paragraph Font"/>
    <w:uiPriority w:val="0"/>
  </w:style>
  <w:style w:type="table" w:default="1" w:styleId="9">
    <w:name w:val="Normal Table"/>
    <w:unhideWhenUsed/>
    <w:uiPriority w:val="99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rFonts w:hint="default" w:ascii="Times New Roman" w:hAnsi="Times New Roman" w:eastAsia="仿宋" w:cs="Times New Roman"/>
      <w:spacing w:val="-6"/>
      <w:sz w:val="20"/>
      <w:szCs w:val="20"/>
    </w:rPr>
  </w:style>
  <w:style w:type="paragraph" w:styleId="7">
    <w:name w:val="header"/>
    <w:basedOn w:val="1"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rFonts w:hint="default" w:ascii="Times New Roman" w:hAnsi="Times New Roman" w:eastAsia="仿宋" w:cs="Times New Roman"/>
      <w:spacing w:val="-6"/>
      <w:sz w:val="20"/>
      <w:szCs w:val="20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uiPriority w:val="0"/>
    <w:rPr>
      <w:rFonts w:ascii="Times New Roman" w:hAnsi="Times New Roman" w:eastAsia="宋体" w:cs="Times New Roman"/>
    </w:rPr>
  </w:style>
  <w:style w:type="character" w:styleId="13">
    <w:name w:val="line number"/>
    <w:basedOn w:val="10"/>
    <w:uiPriority w:val="0"/>
    <w:rPr>
      <w:rFonts w:ascii="Times New Roman" w:hAnsi="Times New Roman" w:eastAsia="宋体" w:cs="Times New Roman"/>
    </w:rPr>
  </w:style>
  <w:style w:type="paragraph" w:customStyle="1" w:styleId="14">
    <w:name w:val="居中"/>
    <w:basedOn w:val="1"/>
    <w:uiPriority w:val="0"/>
    <w:pPr>
      <w:numPr>
        <w:ilvl w:val="0"/>
        <w:numId w:val="1"/>
      </w:numPr>
      <w:spacing w:line="240" w:lineRule="atLeast"/>
    </w:pPr>
    <w:rPr>
      <w:rFonts w:hint="default" w:ascii="Times New Roman" w:hAnsi="Times New Roman" w:eastAsia="仿宋" w:cs="Times New Roman"/>
      <w:spacing w:val="-6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opt/kingsoft/wps-office/office6/mui/zh_CN/templates/wps/GB9704_electronic_document_templates/blank_text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blank_text.wpt</Template>
  <Pages>1</Pages>
  <Words>585</Words>
  <Characters>585</Characters>
  <Lines>0</Lines>
  <Paragraphs>0</Paragraphs>
  <TotalTime>4.66666666666667</TotalTime>
  <ScaleCrop>false</ScaleCrop>
  <LinksUpToDate>false</LinksUpToDate>
  <CharactersWithSpaces>585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2022-12-16T19:29:00Z</dcterms:created>
  <dc:creator>lh</dc:creator>
  <cp:lastModifiedBy>lh</cp:lastModifiedBy>
  <dcterms:modified xsi:type="dcterms:W3CDTF">2023-02-15T10:34:00Z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E5DDEA5AF185D0D094949A636DF3F8FD</vt:lpwstr>
  </property>
</Properties>
</file>